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10D5" w:rsidRPr="000D16DA" w:rsidRDefault="00D1691D" w:rsidP="00FA10D5">
      <w:pPr>
        <w:jc w:val="center"/>
        <w:rPr>
          <w:sz w:val="26"/>
          <w:szCs w:val="26"/>
        </w:rPr>
      </w:pPr>
      <w:r w:rsidRPr="00E63FF2">
        <w:rPr>
          <w:sz w:val="26"/>
          <w:szCs w:val="26"/>
        </w:rPr>
        <w:t xml:space="preserve">Заключение № </w:t>
      </w:r>
      <w:r w:rsidR="00E63FF2" w:rsidRPr="00E63FF2">
        <w:rPr>
          <w:sz w:val="26"/>
          <w:szCs w:val="26"/>
        </w:rPr>
        <w:t>12</w:t>
      </w:r>
      <w:r w:rsidR="00FA10D5" w:rsidRPr="00E63FF2">
        <w:rPr>
          <w:sz w:val="26"/>
          <w:szCs w:val="26"/>
        </w:rPr>
        <w:t>/Д</w:t>
      </w:r>
    </w:p>
    <w:p w:rsidR="00166B06" w:rsidRDefault="00FA10D5" w:rsidP="00FA10D5">
      <w:pPr>
        <w:jc w:val="center"/>
        <w:rPr>
          <w:sz w:val="26"/>
          <w:szCs w:val="26"/>
        </w:rPr>
      </w:pPr>
      <w:r w:rsidRPr="000D16DA">
        <w:rPr>
          <w:sz w:val="26"/>
          <w:szCs w:val="26"/>
        </w:rPr>
        <w:t xml:space="preserve">на проект решения Думы города Пыть-Яха «О внесении изменений в решение Думы города Пыть-Яха от 17.02.2006 № 635 «О гарантиях, компенсациях и выплатах социального характера для лиц, проживающих в городе Пыть-Яхе и работающих в </w:t>
      </w:r>
      <w:r w:rsidR="00166B06">
        <w:rPr>
          <w:sz w:val="26"/>
          <w:szCs w:val="26"/>
        </w:rPr>
        <w:t>муниципальных учреждениях города Пыть-Яха»</w:t>
      </w:r>
      <w:r>
        <w:rPr>
          <w:sz w:val="26"/>
          <w:szCs w:val="26"/>
        </w:rPr>
        <w:t xml:space="preserve"> </w:t>
      </w:r>
      <w:r w:rsidRPr="000D16DA">
        <w:rPr>
          <w:sz w:val="26"/>
          <w:szCs w:val="26"/>
        </w:rPr>
        <w:t>(в ред. от 24.05.2006 № 38,</w:t>
      </w:r>
      <w:r w:rsidR="00166B06">
        <w:rPr>
          <w:sz w:val="26"/>
          <w:szCs w:val="26"/>
        </w:rPr>
        <w:t xml:space="preserve"> </w:t>
      </w:r>
    </w:p>
    <w:p w:rsidR="00D1691D" w:rsidRDefault="00FA10D5" w:rsidP="00FA10D5">
      <w:pPr>
        <w:jc w:val="center"/>
        <w:rPr>
          <w:sz w:val="26"/>
          <w:szCs w:val="26"/>
        </w:rPr>
      </w:pPr>
      <w:r w:rsidRPr="000D16DA">
        <w:rPr>
          <w:sz w:val="26"/>
          <w:szCs w:val="26"/>
        </w:rPr>
        <w:t>от 21.12.2006 № 130, от 10.06.2008 № 308</w:t>
      </w:r>
      <w:r>
        <w:rPr>
          <w:sz w:val="26"/>
          <w:szCs w:val="26"/>
        </w:rPr>
        <w:t>,</w:t>
      </w:r>
      <w:r w:rsidRPr="000D16DA">
        <w:rPr>
          <w:sz w:val="26"/>
          <w:szCs w:val="26"/>
        </w:rPr>
        <w:t xml:space="preserve"> от 27.05.2009 № 407, от 17.06.2011 № </w:t>
      </w:r>
      <w:r w:rsidR="00D1691D" w:rsidRPr="000D16DA">
        <w:rPr>
          <w:sz w:val="26"/>
          <w:szCs w:val="26"/>
        </w:rPr>
        <w:t xml:space="preserve">74, </w:t>
      </w:r>
      <w:r w:rsidR="00D1691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</w:t>
      </w:r>
    </w:p>
    <w:p w:rsidR="00FA10D5" w:rsidRPr="000D16DA" w:rsidRDefault="00FA10D5" w:rsidP="00FA10D5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0D16DA">
        <w:rPr>
          <w:sz w:val="26"/>
          <w:szCs w:val="26"/>
        </w:rPr>
        <w:t>от 22.03.2016 № 390, от 03.03.2017 № 68</w:t>
      </w:r>
      <w:r w:rsidR="00CE6E07">
        <w:rPr>
          <w:sz w:val="26"/>
          <w:szCs w:val="26"/>
        </w:rPr>
        <w:t>, от 14.02.2023 № 129</w:t>
      </w:r>
      <w:r w:rsidRPr="000D16DA">
        <w:rPr>
          <w:sz w:val="26"/>
          <w:szCs w:val="26"/>
        </w:rPr>
        <w:t>)</w:t>
      </w:r>
    </w:p>
    <w:p w:rsidR="00FA10D5" w:rsidRPr="000D16DA" w:rsidRDefault="00FA10D5" w:rsidP="00FA10D5">
      <w:pPr>
        <w:jc w:val="center"/>
        <w:rPr>
          <w:sz w:val="26"/>
          <w:szCs w:val="26"/>
        </w:rPr>
      </w:pPr>
    </w:p>
    <w:p w:rsidR="00FA10D5" w:rsidRPr="000D16DA" w:rsidRDefault="00FA10D5" w:rsidP="00FA10D5">
      <w:pPr>
        <w:jc w:val="both"/>
        <w:rPr>
          <w:sz w:val="26"/>
          <w:szCs w:val="26"/>
        </w:rPr>
      </w:pPr>
      <w:r w:rsidRPr="000D16DA">
        <w:rPr>
          <w:sz w:val="26"/>
          <w:szCs w:val="26"/>
        </w:rPr>
        <w:t>г. Пыть-Ях</w:t>
      </w:r>
      <w:r w:rsidRPr="000D16DA">
        <w:rPr>
          <w:sz w:val="26"/>
          <w:szCs w:val="26"/>
        </w:rPr>
        <w:tab/>
      </w:r>
      <w:r w:rsidRPr="000D16DA">
        <w:rPr>
          <w:sz w:val="26"/>
          <w:szCs w:val="26"/>
        </w:rPr>
        <w:tab/>
      </w:r>
      <w:r w:rsidRPr="000D16DA">
        <w:rPr>
          <w:sz w:val="26"/>
          <w:szCs w:val="26"/>
        </w:rPr>
        <w:tab/>
      </w:r>
      <w:r w:rsidRPr="000D16DA">
        <w:rPr>
          <w:sz w:val="26"/>
          <w:szCs w:val="26"/>
        </w:rPr>
        <w:tab/>
      </w:r>
      <w:r w:rsidRPr="000D16DA">
        <w:rPr>
          <w:sz w:val="26"/>
          <w:szCs w:val="26"/>
        </w:rPr>
        <w:tab/>
      </w:r>
      <w:r w:rsidRPr="000D16DA">
        <w:rPr>
          <w:sz w:val="26"/>
          <w:szCs w:val="26"/>
        </w:rPr>
        <w:tab/>
      </w:r>
      <w:r w:rsidRPr="000D16DA">
        <w:rPr>
          <w:sz w:val="26"/>
          <w:szCs w:val="26"/>
        </w:rPr>
        <w:tab/>
      </w:r>
      <w:r w:rsidRPr="000D16DA">
        <w:rPr>
          <w:sz w:val="26"/>
          <w:szCs w:val="26"/>
        </w:rPr>
        <w:tab/>
        <w:t xml:space="preserve">                               </w:t>
      </w:r>
      <w:r>
        <w:rPr>
          <w:sz w:val="26"/>
          <w:szCs w:val="26"/>
        </w:rPr>
        <w:t xml:space="preserve">       </w:t>
      </w:r>
      <w:r w:rsidRPr="000D16DA">
        <w:rPr>
          <w:sz w:val="26"/>
          <w:szCs w:val="26"/>
        </w:rPr>
        <w:t xml:space="preserve">  </w:t>
      </w:r>
      <w:r w:rsidR="00CE6E07">
        <w:rPr>
          <w:sz w:val="26"/>
          <w:szCs w:val="26"/>
        </w:rPr>
        <w:t>10.05</w:t>
      </w:r>
      <w:r w:rsidRPr="00BB4D03">
        <w:rPr>
          <w:sz w:val="26"/>
          <w:szCs w:val="26"/>
        </w:rPr>
        <w:t>.202</w:t>
      </w:r>
      <w:r w:rsidR="00CE6E07">
        <w:rPr>
          <w:sz w:val="26"/>
          <w:szCs w:val="26"/>
        </w:rPr>
        <w:t>3</w:t>
      </w:r>
    </w:p>
    <w:p w:rsidR="00FA10D5" w:rsidRPr="000D16DA" w:rsidRDefault="00FA10D5" w:rsidP="00FA10D5">
      <w:pPr>
        <w:jc w:val="both"/>
        <w:rPr>
          <w:sz w:val="26"/>
          <w:szCs w:val="26"/>
        </w:rPr>
      </w:pPr>
    </w:p>
    <w:p w:rsidR="007440D8" w:rsidRDefault="007440D8" w:rsidP="007440D8">
      <w:pPr>
        <w:tabs>
          <w:tab w:val="left" w:pos="567"/>
          <w:tab w:val="left" w:pos="709"/>
        </w:tabs>
        <w:ind w:firstLine="709"/>
        <w:jc w:val="both"/>
        <w:rPr>
          <w:sz w:val="26"/>
          <w:szCs w:val="26"/>
        </w:rPr>
      </w:pPr>
      <w:r w:rsidRPr="00C67051">
        <w:rPr>
          <w:sz w:val="26"/>
          <w:szCs w:val="26"/>
        </w:rPr>
        <w:t xml:space="preserve">Счетно-контрольной палатой </w:t>
      </w:r>
      <w:r>
        <w:rPr>
          <w:sz w:val="26"/>
          <w:szCs w:val="26"/>
        </w:rPr>
        <w:t>города Пыть-Яха на основании п.</w:t>
      </w:r>
      <w:r w:rsidRPr="00C67051">
        <w:rPr>
          <w:sz w:val="26"/>
          <w:szCs w:val="26"/>
        </w:rPr>
        <w:t>3.1 раздела 3 Плана работы Счетно-контрольной палаты города Пыть-Яха на 202</w:t>
      </w:r>
      <w:r w:rsidR="00CE6E07">
        <w:rPr>
          <w:sz w:val="26"/>
          <w:szCs w:val="26"/>
        </w:rPr>
        <w:t>3</w:t>
      </w:r>
      <w:r w:rsidRPr="00C67051">
        <w:rPr>
          <w:sz w:val="26"/>
          <w:szCs w:val="26"/>
        </w:rPr>
        <w:t xml:space="preserve"> год, </w:t>
      </w:r>
      <w:r w:rsidRPr="007D1DD9">
        <w:rPr>
          <w:sz w:val="26"/>
          <w:szCs w:val="26"/>
        </w:rPr>
        <w:t>ст.</w:t>
      </w:r>
      <w:r>
        <w:rPr>
          <w:sz w:val="26"/>
          <w:szCs w:val="26"/>
        </w:rPr>
        <w:t xml:space="preserve"> </w:t>
      </w:r>
      <w:r w:rsidRPr="007D1DD9">
        <w:rPr>
          <w:sz w:val="26"/>
          <w:szCs w:val="26"/>
        </w:rPr>
        <w:t>8 Положения о Счетно-контрольной палате города Пыть-Яха, утвержденного ре</w:t>
      </w:r>
      <w:r>
        <w:rPr>
          <w:sz w:val="26"/>
          <w:szCs w:val="26"/>
        </w:rPr>
        <w:t>шением Думы города Пыть-Яха от 20.05</w:t>
      </w:r>
      <w:r w:rsidRPr="007D1DD9">
        <w:rPr>
          <w:sz w:val="26"/>
          <w:szCs w:val="26"/>
        </w:rPr>
        <w:t>.20</w:t>
      </w:r>
      <w:r>
        <w:rPr>
          <w:sz w:val="26"/>
          <w:szCs w:val="26"/>
        </w:rPr>
        <w:t>22 № 78</w:t>
      </w:r>
      <w:r w:rsidRPr="00C67051">
        <w:rPr>
          <w:sz w:val="26"/>
          <w:szCs w:val="26"/>
        </w:rPr>
        <w:t xml:space="preserve">, проведена экспертиза проекта решения Думы города Пыть-Яха </w:t>
      </w:r>
      <w:r w:rsidRPr="007440D8">
        <w:rPr>
          <w:sz w:val="26"/>
          <w:szCs w:val="26"/>
        </w:rPr>
        <w:t>«О внесении изменений в решение Думы города Пыть-Яха от 17.02.2006 № 635 «О гарантиях, компенсациях и выплатах социального характера для лиц, проживающих в городе Пыть-Яхе и работающих в организациях, финансируемых из городского бюджета» (в ред. от 24.05.2006 № 38,</w:t>
      </w:r>
      <w:r>
        <w:rPr>
          <w:sz w:val="26"/>
          <w:szCs w:val="26"/>
        </w:rPr>
        <w:t xml:space="preserve"> </w:t>
      </w:r>
      <w:r w:rsidRPr="007440D8">
        <w:rPr>
          <w:sz w:val="26"/>
          <w:szCs w:val="26"/>
        </w:rPr>
        <w:t xml:space="preserve"> от 21.12.2006 № 130, от 10.06.2008 № 308, от 27.05.2009 № 407, от 17.06.2011 № 74,  от 22.03.2016 № 390, от 03.03.2017 № 68</w:t>
      </w:r>
      <w:r w:rsidR="00CE6E07">
        <w:rPr>
          <w:sz w:val="26"/>
          <w:szCs w:val="26"/>
        </w:rPr>
        <w:t>, от 14.02.2023 № 129</w:t>
      </w:r>
      <w:r w:rsidRPr="007440D8">
        <w:rPr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r w:rsidRPr="007440D8">
        <w:rPr>
          <w:sz w:val="26"/>
          <w:szCs w:val="26"/>
        </w:rPr>
        <w:t xml:space="preserve"> </w:t>
      </w:r>
      <w:r w:rsidRPr="00C67051">
        <w:rPr>
          <w:sz w:val="26"/>
          <w:szCs w:val="26"/>
        </w:rPr>
        <w:t>(далее – проект решения).</w:t>
      </w:r>
    </w:p>
    <w:p w:rsidR="007440D8" w:rsidRPr="005C6D66" w:rsidRDefault="007440D8" w:rsidP="007440D8">
      <w:pPr>
        <w:tabs>
          <w:tab w:val="left" w:pos="567"/>
          <w:tab w:val="left" w:pos="709"/>
        </w:tabs>
        <w:ind w:firstLine="709"/>
        <w:jc w:val="both"/>
        <w:rPr>
          <w:sz w:val="20"/>
          <w:szCs w:val="20"/>
        </w:rPr>
      </w:pPr>
    </w:p>
    <w:p w:rsidR="00FA10D5" w:rsidRPr="000D16DA" w:rsidRDefault="00FA10D5" w:rsidP="00FA10D5">
      <w:pPr>
        <w:ind w:firstLine="708"/>
        <w:jc w:val="both"/>
        <w:rPr>
          <w:sz w:val="26"/>
          <w:szCs w:val="26"/>
        </w:rPr>
      </w:pPr>
      <w:r w:rsidRPr="000D16DA">
        <w:rPr>
          <w:sz w:val="26"/>
          <w:szCs w:val="26"/>
        </w:rPr>
        <w:t>В ходе проведения экспертизы были рассмотрены следующие нормативные правовые акты:</w:t>
      </w:r>
    </w:p>
    <w:p w:rsidR="00FA10D5" w:rsidRPr="0043023B" w:rsidRDefault="00FA10D5" w:rsidP="00FA10D5">
      <w:pPr>
        <w:ind w:firstLine="708"/>
        <w:jc w:val="both"/>
        <w:rPr>
          <w:sz w:val="26"/>
          <w:szCs w:val="26"/>
        </w:rPr>
      </w:pPr>
      <w:r w:rsidRPr="0043023B">
        <w:rPr>
          <w:sz w:val="26"/>
          <w:szCs w:val="26"/>
        </w:rPr>
        <w:t xml:space="preserve">1.Трудовой кодекс Российской Федерации (далее – ТК РФ); </w:t>
      </w:r>
    </w:p>
    <w:p w:rsidR="00FA10D5" w:rsidRPr="0043023B" w:rsidRDefault="00FA10D5" w:rsidP="00FA10D5">
      <w:pPr>
        <w:ind w:firstLine="708"/>
        <w:jc w:val="both"/>
        <w:rPr>
          <w:sz w:val="26"/>
          <w:szCs w:val="26"/>
        </w:rPr>
      </w:pPr>
      <w:r w:rsidRPr="0043023B">
        <w:rPr>
          <w:sz w:val="26"/>
          <w:szCs w:val="26"/>
        </w:rPr>
        <w:t>2. Федеральный закон от 06.10.2003 № 131-ФЗ «Об общих принципах организации местного самоуправления в Российской Федерации» (далее – Закон № 131-ФЗ);</w:t>
      </w:r>
    </w:p>
    <w:p w:rsidR="00FA10D5" w:rsidRPr="0043023B" w:rsidRDefault="00D1691D" w:rsidP="00FA10D5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43023B">
        <w:rPr>
          <w:sz w:val="26"/>
          <w:szCs w:val="26"/>
        </w:rPr>
        <w:t>3</w:t>
      </w:r>
      <w:r w:rsidR="00FA10D5" w:rsidRPr="0043023B">
        <w:rPr>
          <w:sz w:val="26"/>
          <w:szCs w:val="26"/>
        </w:rPr>
        <w:t>. Федеральный закон от 02.03.2007 № 25-ФЗ «О муниципальной службе в Российской Федерации» (далее – Закон № 25-ФЗ);</w:t>
      </w:r>
    </w:p>
    <w:p w:rsidR="00FA10D5" w:rsidRPr="0043023B" w:rsidRDefault="0043023B" w:rsidP="00FA10D5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43023B">
        <w:rPr>
          <w:sz w:val="26"/>
          <w:szCs w:val="26"/>
        </w:rPr>
        <w:t>4</w:t>
      </w:r>
      <w:r w:rsidR="00FA10D5" w:rsidRPr="0043023B">
        <w:rPr>
          <w:sz w:val="26"/>
          <w:szCs w:val="26"/>
        </w:rPr>
        <w:t xml:space="preserve">. Закон Российской Федерации от 19.02.1993 № 4520-1 «О государственных гарантиях и компенсациях для лиц, работающих и проживающих в районах Крайнего Севера и приравненных к ним местностях» (далее – Закон № 4520-1); </w:t>
      </w:r>
    </w:p>
    <w:p w:rsidR="00D1691D" w:rsidRPr="0043023B" w:rsidRDefault="0043023B" w:rsidP="00D1691D">
      <w:pPr>
        <w:autoSpaceDE w:val="0"/>
        <w:autoSpaceDN w:val="0"/>
        <w:adjustRightInd w:val="0"/>
        <w:ind w:firstLine="708"/>
        <w:jc w:val="both"/>
        <w:rPr>
          <w:rStyle w:val="ab"/>
          <w:color w:val="auto"/>
          <w:sz w:val="26"/>
          <w:szCs w:val="26"/>
          <w:u w:val="none"/>
        </w:rPr>
      </w:pPr>
      <w:r w:rsidRPr="0043023B">
        <w:rPr>
          <w:sz w:val="26"/>
          <w:szCs w:val="26"/>
        </w:rPr>
        <w:t>5</w:t>
      </w:r>
      <w:r w:rsidR="00FA10D5" w:rsidRPr="0043023B">
        <w:rPr>
          <w:sz w:val="26"/>
          <w:szCs w:val="26"/>
        </w:rPr>
        <w:t xml:space="preserve">. </w:t>
      </w:r>
      <w:r w:rsidR="00D1691D" w:rsidRPr="0043023B">
        <w:rPr>
          <w:sz w:val="26"/>
          <w:szCs w:val="26"/>
        </w:rPr>
        <w:fldChar w:fldCharType="begin"/>
      </w:r>
      <w:r w:rsidR="00D1691D" w:rsidRPr="0043023B">
        <w:rPr>
          <w:sz w:val="26"/>
          <w:szCs w:val="26"/>
        </w:rPr>
        <w:instrText xml:space="preserve"> HYPERLINK "https://internet.garant.ru/" \l "/document/405990419/paragraph/1/doclist/44/1/0/0/JTVCJTdCJTIybmVlZF9jb3JyZWN0aW9uJTIyJTNBZmFsc2UlMkMlMjJjb250ZXh0JTIyJTNBJTIyJTVDdTA0MTclNUN1MDQzMCU1Q3UwNDNhJTVDdTA0M2UlNUN1MDQzZCUyMCU1Q3UwNDI1JTVDdTA0MWMlNUN1MDQxMCU1Q3UwNDFlLSU1Q3UwNDJlJTVDdTA0MzMlNUN1MDQ0MCU1Q3UwNDRiJTIwJTVDdTA0M2UlNUN1MDQ0MiUyMDIxLjEyLjIwMjIlMjAlNUN1MjExNiUyMDE1My0lNUN1MDQzZSU1Q3UwNDM3JTIyJTdEJTVE" </w:instrText>
      </w:r>
      <w:r w:rsidR="00D1691D" w:rsidRPr="0043023B">
        <w:rPr>
          <w:sz w:val="26"/>
          <w:szCs w:val="26"/>
        </w:rPr>
        <w:fldChar w:fldCharType="separate"/>
      </w:r>
      <w:r w:rsidR="00D1691D" w:rsidRPr="0043023B">
        <w:rPr>
          <w:rStyle w:val="ab"/>
          <w:color w:val="auto"/>
          <w:sz w:val="26"/>
          <w:szCs w:val="26"/>
          <w:u w:val="none"/>
        </w:rPr>
        <w:t xml:space="preserve">Закон Ханты-Мансийского автономного округа - Югры от 21.12.2022 № 153-оз «О внесении изменений в отдельные законы Ханты-Мансийского автономного округа – Югры» (далее - Закон № 153-оз); </w:t>
      </w:r>
    </w:p>
    <w:p w:rsidR="00FA10D5" w:rsidRDefault="00D1691D" w:rsidP="00D169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3023B">
        <w:rPr>
          <w:sz w:val="26"/>
          <w:szCs w:val="26"/>
        </w:rPr>
        <w:fldChar w:fldCharType="end"/>
      </w:r>
      <w:r w:rsidR="0043023B">
        <w:rPr>
          <w:sz w:val="26"/>
          <w:szCs w:val="26"/>
        </w:rPr>
        <w:t>6</w:t>
      </w:r>
      <w:r w:rsidR="00FA10D5" w:rsidRPr="00D1691D">
        <w:rPr>
          <w:sz w:val="26"/>
          <w:szCs w:val="26"/>
        </w:rPr>
        <w:t>. Закон Ханты-Мансийского автономного округа - Югры от 09.12.2004 № 76-</w:t>
      </w:r>
      <w:r w:rsidR="0043023B" w:rsidRPr="00D1691D">
        <w:rPr>
          <w:sz w:val="26"/>
          <w:szCs w:val="26"/>
        </w:rPr>
        <w:t>оз «</w:t>
      </w:r>
      <w:r w:rsidR="00FA10D5" w:rsidRPr="00D1691D">
        <w:rPr>
          <w:sz w:val="26"/>
          <w:szCs w:val="26"/>
        </w:rPr>
        <w:t>О гарантиях и компенсациях для лиц, проживающих в </w:t>
      </w:r>
      <w:r w:rsidR="0043023B">
        <w:rPr>
          <w:sz w:val="26"/>
          <w:szCs w:val="26"/>
        </w:rPr>
        <w:t>Ханты-Мансийском автономном округе</w:t>
      </w:r>
      <w:r w:rsidR="00FA10D5" w:rsidRPr="00D1691D">
        <w:rPr>
          <w:sz w:val="26"/>
          <w:szCs w:val="26"/>
        </w:rPr>
        <w:t xml:space="preserve"> - Югре, работающих в государственных органах и государственных учреждениях Ханты-Мансийского автономного округа - Югры, территориальном фонде обязательного </w:t>
      </w:r>
      <w:r w:rsidR="00FA10D5" w:rsidRPr="00DA1ABD">
        <w:rPr>
          <w:sz w:val="26"/>
          <w:szCs w:val="26"/>
        </w:rPr>
        <w:t xml:space="preserve">медицинского страхования Ханты-Мансийского автономного округа – Югры» (далее – Закон № 76-оз); </w:t>
      </w:r>
    </w:p>
    <w:p w:rsidR="00DA1ABD" w:rsidRPr="00DA1ABD" w:rsidRDefault="00DA1ABD" w:rsidP="00D169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 </w:t>
      </w:r>
      <w:r w:rsidRPr="007440D8">
        <w:rPr>
          <w:sz w:val="26"/>
          <w:szCs w:val="26"/>
        </w:rPr>
        <w:t>Закон Ханты-Мансийского автономного округа - Югры от 01.07.2013 № 68-оз «Об образовании в Ханты-Мансийском автономном округе – Югре» (далее – Закон № 68-оз);</w:t>
      </w:r>
    </w:p>
    <w:p w:rsidR="0043023B" w:rsidRPr="00DA1ABD" w:rsidRDefault="00DA1ABD" w:rsidP="00D169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43023B" w:rsidRPr="00DA1ABD">
        <w:rPr>
          <w:sz w:val="26"/>
          <w:szCs w:val="26"/>
        </w:rPr>
        <w:t>. Распоряжение П</w:t>
      </w:r>
      <w:r>
        <w:rPr>
          <w:sz w:val="26"/>
          <w:szCs w:val="26"/>
        </w:rPr>
        <w:t>равительства Ханты-Мансийского автономного округа</w:t>
      </w:r>
      <w:r w:rsidR="0043023B" w:rsidRPr="00DA1ABD">
        <w:rPr>
          <w:sz w:val="26"/>
          <w:szCs w:val="26"/>
        </w:rPr>
        <w:t xml:space="preserve"> - Югры от 30.01.2023</w:t>
      </w:r>
      <w:r>
        <w:rPr>
          <w:sz w:val="26"/>
          <w:szCs w:val="26"/>
        </w:rPr>
        <w:t xml:space="preserve"> </w:t>
      </w:r>
      <w:r w:rsidR="0043023B" w:rsidRPr="00DA1ABD">
        <w:rPr>
          <w:sz w:val="26"/>
          <w:szCs w:val="26"/>
        </w:rPr>
        <w:t xml:space="preserve">№ 36-рп «О перечне наиболее востребованных должностей, профессий (специальностей) в Ханты-Мансийском автономном округе – Югре» (далее – Распоряжение № 36-рп); </w:t>
      </w:r>
    </w:p>
    <w:p w:rsidR="00FA10D5" w:rsidRPr="007440D8" w:rsidRDefault="00DA1ABD" w:rsidP="00FA10D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FA10D5" w:rsidRPr="00DA1ABD">
        <w:rPr>
          <w:sz w:val="26"/>
          <w:szCs w:val="26"/>
        </w:rPr>
        <w:t>. Устав города Пыть-Яха.</w:t>
      </w:r>
      <w:r w:rsidR="00FA10D5" w:rsidRPr="007440D8">
        <w:rPr>
          <w:sz w:val="26"/>
          <w:szCs w:val="26"/>
        </w:rPr>
        <w:t xml:space="preserve"> </w:t>
      </w:r>
    </w:p>
    <w:p w:rsidR="00FA10D5" w:rsidRPr="007440D8" w:rsidRDefault="00FA10D5" w:rsidP="00FA10D5">
      <w:pPr>
        <w:ind w:firstLine="708"/>
        <w:jc w:val="both"/>
        <w:rPr>
          <w:sz w:val="16"/>
          <w:szCs w:val="16"/>
        </w:rPr>
      </w:pPr>
    </w:p>
    <w:p w:rsidR="00FA10D5" w:rsidRDefault="00FA10D5" w:rsidP="00FA10D5">
      <w:pPr>
        <w:ind w:firstLine="708"/>
        <w:jc w:val="both"/>
        <w:rPr>
          <w:sz w:val="26"/>
          <w:szCs w:val="26"/>
        </w:rPr>
      </w:pPr>
      <w:r w:rsidRPr="007440D8">
        <w:rPr>
          <w:sz w:val="26"/>
          <w:szCs w:val="26"/>
        </w:rPr>
        <w:lastRenderedPageBreak/>
        <w:t>Проект решения поступил в Счетно-контрольную палату города Пыть-Яха 0</w:t>
      </w:r>
      <w:r w:rsidR="00D1691D">
        <w:rPr>
          <w:sz w:val="26"/>
          <w:szCs w:val="26"/>
        </w:rPr>
        <w:t>2.05</w:t>
      </w:r>
      <w:r w:rsidRPr="007440D8">
        <w:rPr>
          <w:sz w:val="26"/>
          <w:szCs w:val="26"/>
        </w:rPr>
        <w:t>.202</w:t>
      </w:r>
      <w:r w:rsidR="00D1691D">
        <w:rPr>
          <w:sz w:val="26"/>
          <w:szCs w:val="26"/>
        </w:rPr>
        <w:t>3</w:t>
      </w:r>
      <w:r w:rsidRPr="007440D8">
        <w:rPr>
          <w:sz w:val="26"/>
          <w:szCs w:val="26"/>
        </w:rPr>
        <w:t>, разработчик проекта – Администрация города Пыть-Яха. С проектом решения представлены пояснительная записка и финансово-экономическое обоснование на проект решения.</w:t>
      </w:r>
      <w:r w:rsidRPr="000D16DA">
        <w:rPr>
          <w:sz w:val="26"/>
          <w:szCs w:val="26"/>
        </w:rPr>
        <w:t xml:space="preserve"> </w:t>
      </w:r>
    </w:p>
    <w:p w:rsidR="005B66D2" w:rsidRPr="000D16DA" w:rsidRDefault="005B66D2" w:rsidP="00FA10D5">
      <w:pPr>
        <w:ind w:firstLine="708"/>
        <w:jc w:val="both"/>
        <w:rPr>
          <w:sz w:val="26"/>
          <w:szCs w:val="26"/>
        </w:rPr>
      </w:pPr>
    </w:p>
    <w:p w:rsidR="005B66D2" w:rsidRPr="00FF1945" w:rsidRDefault="00FA10D5" w:rsidP="005B66D2">
      <w:pPr>
        <w:jc w:val="both"/>
        <w:rPr>
          <w:sz w:val="26"/>
          <w:szCs w:val="26"/>
        </w:rPr>
      </w:pPr>
      <w:r w:rsidRPr="000D16DA">
        <w:rPr>
          <w:sz w:val="26"/>
          <w:szCs w:val="26"/>
        </w:rPr>
        <w:t xml:space="preserve">     </w:t>
      </w:r>
      <w:r w:rsidR="005B66D2">
        <w:rPr>
          <w:sz w:val="26"/>
          <w:szCs w:val="26"/>
        </w:rPr>
        <w:tab/>
      </w:r>
      <w:r w:rsidR="005B66D2" w:rsidRPr="00FF1945">
        <w:rPr>
          <w:sz w:val="26"/>
          <w:szCs w:val="26"/>
        </w:rPr>
        <w:t xml:space="preserve">В соответствии со ст. 313 ТК РФ государственные гарантии и компенсации лицам, работающим в районах Крайнего Севера и приравненных к ним местностях, устанавливаются ТК РФ, другими федеральными законами и иными нормативными правовыми актами Российской Федерации. Дополнительные гарантии и компенсации указанным лицам могут устанавливаться нормативными правовыми актами органов местного самоуправления. </w:t>
      </w:r>
    </w:p>
    <w:p w:rsidR="005B66D2" w:rsidRPr="00FF1945" w:rsidRDefault="005B66D2" w:rsidP="005B66D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FF1945">
        <w:rPr>
          <w:sz w:val="26"/>
          <w:szCs w:val="26"/>
        </w:rPr>
        <w:t>В соответствии со ст. 1 Закона № 4520-1 гарантии и компенсации для лиц, работающих и проживающих в районах Крайнего Севера и приравненных к ним местностях устанавливаются в организациях, финансируемых из местных бюджетов, - муниципальными правовыми актами.</w:t>
      </w:r>
    </w:p>
    <w:p w:rsidR="005B66D2" w:rsidRPr="00FF1945" w:rsidRDefault="005B66D2" w:rsidP="005B66D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со ст. 4 З</w:t>
      </w:r>
      <w:r w:rsidRPr="00FF1945">
        <w:rPr>
          <w:sz w:val="26"/>
          <w:szCs w:val="26"/>
        </w:rPr>
        <w:t>акона № 4520-1 гарантии и компенсации, установленные для лиц, работающих в организациях, финансируемых за счет местных бюджетов, являются расходными обязательствами муниципальных образований.</w:t>
      </w:r>
    </w:p>
    <w:p w:rsidR="005B66D2" w:rsidRPr="002B76F3" w:rsidRDefault="005B66D2" w:rsidP="005B66D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FF1945">
        <w:rPr>
          <w:sz w:val="26"/>
          <w:szCs w:val="26"/>
        </w:rPr>
        <w:t>В соответствии с ч. 2 ст. 1</w:t>
      </w:r>
      <w:r>
        <w:rPr>
          <w:sz w:val="26"/>
          <w:szCs w:val="26"/>
        </w:rPr>
        <w:t>2</w:t>
      </w:r>
      <w:r w:rsidRPr="00FF1945">
        <w:rPr>
          <w:sz w:val="26"/>
          <w:szCs w:val="26"/>
        </w:rPr>
        <w:t xml:space="preserve"> Закона № 68-оз органы местного самоуправления муниципальных образований автономного округа вправе за счет средств бюджетов муниципальных образований автономного округа осуществлять выплату денежного вознаграждения </w:t>
      </w:r>
      <w:r w:rsidRPr="002B76F3">
        <w:rPr>
          <w:sz w:val="26"/>
          <w:szCs w:val="26"/>
        </w:rPr>
        <w:t>работникам муниципальных образовательных организаций при прекращении ими трудовых отношений в связи с выходом на пенсию по старости.</w:t>
      </w:r>
    </w:p>
    <w:p w:rsidR="00FA10D5" w:rsidRDefault="00FA10D5" w:rsidP="00C0586F">
      <w:pPr>
        <w:jc w:val="both"/>
        <w:rPr>
          <w:sz w:val="26"/>
          <w:szCs w:val="26"/>
        </w:rPr>
      </w:pPr>
    </w:p>
    <w:p w:rsidR="005B66D2" w:rsidRDefault="005B66D2" w:rsidP="00C0586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В ходе экспертизы установлено следующее: </w:t>
      </w:r>
    </w:p>
    <w:p w:rsidR="00E424A9" w:rsidRDefault="00E424A9" w:rsidP="00E424A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352D6">
        <w:rPr>
          <w:sz w:val="26"/>
          <w:szCs w:val="26"/>
        </w:rPr>
        <w:t>Правительство</w:t>
      </w:r>
      <w:r>
        <w:rPr>
          <w:sz w:val="26"/>
          <w:szCs w:val="26"/>
        </w:rPr>
        <w:t>м</w:t>
      </w:r>
      <w:r w:rsidRPr="000352D6">
        <w:rPr>
          <w:sz w:val="26"/>
          <w:szCs w:val="26"/>
        </w:rPr>
        <w:t xml:space="preserve"> Ханты-Мансийского автономного округа – Югры </w:t>
      </w:r>
      <w:r>
        <w:rPr>
          <w:sz w:val="26"/>
          <w:szCs w:val="26"/>
        </w:rPr>
        <w:t>был утвержден</w:t>
      </w:r>
      <w:r w:rsidRPr="000352D6">
        <w:rPr>
          <w:sz w:val="26"/>
          <w:szCs w:val="26"/>
        </w:rPr>
        <w:t xml:space="preserve"> перечень наиболее востребованных должностей, профессий (специальностей) в государственных органах и государственных учреждениях, по которым процентная надбавка к заработной плате выплачивается в полном размере с первого дня работы независимо от трудового стажа</w:t>
      </w:r>
      <w:r>
        <w:rPr>
          <w:sz w:val="26"/>
          <w:szCs w:val="26"/>
        </w:rPr>
        <w:t xml:space="preserve"> (Распоряжение № 36-рп)</w:t>
      </w:r>
      <w:r w:rsidRPr="000352D6">
        <w:rPr>
          <w:sz w:val="26"/>
          <w:szCs w:val="26"/>
        </w:rPr>
        <w:t>.</w:t>
      </w:r>
    </w:p>
    <w:p w:rsidR="00E424A9" w:rsidRDefault="00E424A9" w:rsidP="00C0586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Представлен</w:t>
      </w:r>
      <w:bookmarkStart w:id="0" w:name="_GoBack"/>
      <w:bookmarkEnd w:id="0"/>
      <w:r>
        <w:rPr>
          <w:sz w:val="26"/>
          <w:szCs w:val="26"/>
        </w:rPr>
        <w:t>ным проектом решения предлагается также установить процентную надбавку к заработной плате в размере 50% с первого дня работы независимо от трудового стажа лицам, работающим в органах местного самоуправления города Пыть-Яха и муниципальных учреждениях по наиболее востребованным должност</w:t>
      </w:r>
      <w:r w:rsidR="002D2C8A">
        <w:rPr>
          <w:sz w:val="26"/>
          <w:szCs w:val="26"/>
        </w:rPr>
        <w:t>ям, профессиям (специальностям).</w:t>
      </w:r>
    </w:p>
    <w:p w:rsidR="00383465" w:rsidRDefault="00E424A9" w:rsidP="000352D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383465">
        <w:rPr>
          <w:sz w:val="26"/>
          <w:szCs w:val="26"/>
        </w:rPr>
        <w:t>В соответствии с п. 2 ст. 86 БК РФ р</w:t>
      </w:r>
      <w:r w:rsidR="00383465" w:rsidRPr="00383465">
        <w:rPr>
          <w:sz w:val="26"/>
          <w:szCs w:val="26"/>
        </w:rPr>
        <w:t>асходные обязательства муниципального образования</w:t>
      </w:r>
      <w:r w:rsidR="00383465">
        <w:rPr>
          <w:sz w:val="26"/>
          <w:szCs w:val="26"/>
        </w:rPr>
        <w:t xml:space="preserve"> в т.ч. в результате </w:t>
      </w:r>
      <w:r w:rsidR="00383465" w:rsidRPr="00383465">
        <w:rPr>
          <w:sz w:val="26"/>
          <w:szCs w:val="26"/>
        </w:rPr>
        <w:t xml:space="preserve">принятия муниципальных правовых актов по вопросам местного значения и иным вопросам, которые в соответствии с федеральными законами вправе решать органы местного самоуправления, устанавливаются органами местного самоуправления самостоятельно и исполняются за счет собственных доходов и источников финансирования </w:t>
      </w:r>
      <w:hyperlink r:id="rId7" w:anchor="/document/12112604/entry/607" w:history="1">
        <w:r w:rsidR="00383465" w:rsidRPr="00383465">
          <w:rPr>
            <w:rStyle w:val="ab"/>
            <w:color w:val="auto"/>
            <w:sz w:val="26"/>
            <w:szCs w:val="26"/>
            <w:u w:val="none"/>
          </w:rPr>
          <w:t>дефицита</w:t>
        </w:r>
      </w:hyperlink>
      <w:r w:rsidR="00383465" w:rsidRPr="00383465">
        <w:rPr>
          <w:sz w:val="26"/>
          <w:szCs w:val="26"/>
        </w:rPr>
        <w:t> соответствующего местного бюджета.</w:t>
      </w:r>
    </w:p>
    <w:p w:rsidR="005B66D2" w:rsidRDefault="005B66D2" w:rsidP="000352D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5B66D2" w:rsidRDefault="005B66D2" w:rsidP="000352D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Предлагается включить выплату социального характера в связи с выходом на пенсию по старости при достижении пенсионного возраста руководителям, заместителям руководителей и педагогическим работникам</w:t>
      </w:r>
      <w:r w:rsidR="00E90D63">
        <w:rPr>
          <w:sz w:val="26"/>
          <w:szCs w:val="26"/>
        </w:rPr>
        <w:t xml:space="preserve"> муниципальных образовательных организаций города Пыть-Яха, при наличии у них 10 лет стажа работы в муниципальных образовательных организациях города Пыть-Яха</w:t>
      </w:r>
      <w:r w:rsidR="00166B06">
        <w:rPr>
          <w:sz w:val="26"/>
          <w:szCs w:val="26"/>
        </w:rPr>
        <w:t>, которая ранее была исключена.</w:t>
      </w:r>
      <w:r w:rsidR="00E90D63">
        <w:rPr>
          <w:sz w:val="26"/>
          <w:szCs w:val="26"/>
        </w:rPr>
        <w:t xml:space="preserve"> </w:t>
      </w:r>
    </w:p>
    <w:p w:rsidR="00FE529F" w:rsidRPr="000352D6" w:rsidRDefault="00E424A9" w:rsidP="000352D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FA10D5" w:rsidRDefault="00100772" w:rsidP="00100772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="00FA10D5" w:rsidRPr="00002651">
        <w:rPr>
          <w:sz w:val="26"/>
          <w:szCs w:val="26"/>
        </w:rPr>
        <w:t xml:space="preserve">К представленному проекту имеются следующие </w:t>
      </w:r>
      <w:r w:rsidR="00FA10D5">
        <w:rPr>
          <w:sz w:val="26"/>
          <w:szCs w:val="26"/>
        </w:rPr>
        <w:t xml:space="preserve">замечания и </w:t>
      </w:r>
      <w:r w:rsidR="00FA10D5" w:rsidRPr="00002651">
        <w:rPr>
          <w:sz w:val="26"/>
          <w:szCs w:val="26"/>
        </w:rPr>
        <w:t>предложения:</w:t>
      </w:r>
    </w:p>
    <w:p w:rsidR="00BE0D30" w:rsidRDefault="003C473B" w:rsidP="00294CB3">
      <w:pPr>
        <w:pStyle w:val="a8"/>
        <w:tabs>
          <w:tab w:val="left" w:pos="993"/>
        </w:tabs>
        <w:ind w:left="0" w:firstLine="708"/>
        <w:jc w:val="both"/>
        <w:rPr>
          <w:sz w:val="26"/>
          <w:szCs w:val="26"/>
        </w:rPr>
      </w:pPr>
      <w:r w:rsidRPr="003C473B">
        <w:rPr>
          <w:sz w:val="26"/>
          <w:szCs w:val="26"/>
        </w:rPr>
        <w:t>1</w:t>
      </w:r>
      <w:r>
        <w:rPr>
          <w:sz w:val="26"/>
          <w:szCs w:val="26"/>
        </w:rPr>
        <w:t>. П</w:t>
      </w:r>
      <w:r w:rsidR="007C4962" w:rsidRPr="00294CB3">
        <w:rPr>
          <w:sz w:val="26"/>
          <w:szCs w:val="26"/>
        </w:rPr>
        <w:t>о тексту</w:t>
      </w:r>
      <w:r w:rsidR="00294CB3">
        <w:rPr>
          <w:sz w:val="26"/>
          <w:szCs w:val="26"/>
        </w:rPr>
        <w:t xml:space="preserve"> раздела </w:t>
      </w:r>
      <w:r w:rsidR="00294CB3">
        <w:rPr>
          <w:sz w:val="26"/>
          <w:szCs w:val="26"/>
          <w:lang w:val="en-US"/>
        </w:rPr>
        <w:t>X</w:t>
      </w:r>
      <w:r w:rsidR="00294CB3" w:rsidRPr="00294CB3">
        <w:rPr>
          <w:sz w:val="26"/>
          <w:szCs w:val="26"/>
        </w:rPr>
        <w:t xml:space="preserve"> </w:t>
      </w:r>
      <w:r w:rsidR="00EC0C54" w:rsidRPr="00294CB3">
        <w:rPr>
          <w:sz w:val="26"/>
          <w:szCs w:val="26"/>
        </w:rPr>
        <w:t>действующего</w:t>
      </w:r>
      <w:r w:rsidR="007C4962" w:rsidRPr="00294CB3">
        <w:rPr>
          <w:sz w:val="26"/>
          <w:szCs w:val="26"/>
        </w:rPr>
        <w:t xml:space="preserve"> решения Думы </w:t>
      </w:r>
      <w:r w:rsidR="00294CB3">
        <w:rPr>
          <w:sz w:val="26"/>
          <w:szCs w:val="26"/>
        </w:rPr>
        <w:t>города Пыть-Яха от 17.02.2006</w:t>
      </w:r>
      <w:r w:rsidR="00166B06" w:rsidRPr="00294CB3">
        <w:rPr>
          <w:sz w:val="26"/>
          <w:szCs w:val="26"/>
        </w:rPr>
        <w:t xml:space="preserve"> </w:t>
      </w:r>
      <w:r w:rsidR="007C4962" w:rsidRPr="00294CB3">
        <w:rPr>
          <w:sz w:val="26"/>
          <w:szCs w:val="26"/>
        </w:rPr>
        <w:t>№ 635 «О гарантиях, компенсациях и выплатах социального характера для лиц, проживающих в городе Пыть-Яхе и работающих в муниципальных учреждениях города Пыть-Яха» (с изм.)</w:t>
      </w:r>
      <w:r w:rsidR="00294CB3">
        <w:rPr>
          <w:sz w:val="26"/>
          <w:szCs w:val="26"/>
        </w:rPr>
        <w:t xml:space="preserve"> </w:t>
      </w:r>
      <w:r w:rsidR="00B242D8">
        <w:rPr>
          <w:sz w:val="26"/>
          <w:szCs w:val="26"/>
        </w:rPr>
        <w:t>(далее – решение Думы города Пыть-Яха 14.02.2006 № 635</w:t>
      </w:r>
      <w:r w:rsidR="0054462D">
        <w:rPr>
          <w:sz w:val="26"/>
          <w:szCs w:val="26"/>
        </w:rPr>
        <w:t>) структурные</w:t>
      </w:r>
      <w:r w:rsidR="00EC0C54">
        <w:rPr>
          <w:sz w:val="26"/>
          <w:szCs w:val="26"/>
        </w:rPr>
        <w:t xml:space="preserve"> элементы </w:t>
      </w:r>
      <w:r w:rsidR="0054462D">
        <w:rPr>
          <w:sz w:val="26"/>
          <w:szCs w:val="26"/>
        </w:rPr>
        <w:t xml:space="preserve">10.1.3 – 10.1.5 </w:t>
      </w:r>
      <w:r w:rsidR="00EC0C54">
        <w:rPr>
          <w:sz w:val="26"/>
          <w:szCs w:val="26"/>
        </w:rPr>
        <w:t>обозначены подпунктами.</w:t>
      </w:r>
    </w:p>
    <w:p w:rsidR="00EC0C54" w:rsidRDefault="00EC0C54" w:rsidP="00294CB3">
      <w:pPr>
        <w:pStyle w:val="a8"/>
        <w:tabs>
          <w:tab w:val="left" w:pos="993"/>
        </w:tabs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основании вышеизложенного предлагаем: </w:t>
      </w:r>
    </w:p>
    <w:p w:rsidR="0054462D" w:rsidRDefault="0054462D" w:rsidP="00294CB3">
      <w:pPr>
        <w:pStyle w:val="a8"/>
        <w:tabs>
          <w:tab w:val="left" w:pos="993"/>
        </w:tabs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 </w:t>
      </w:r>
      <w:r w:rsidR="00516E27">
        <w:rPr>
          <w:sz w:val="26"/>
          <w:szCs w:val="26"/>
        </w:rPr>
        <w:t>пп.</w:t>
      </w:r>
      <w:r>
        <w:rPr>
          <w:sz w:val="26"/>
          <w:szCs w:val="26"/>
        </w:rPr>
        <w:t xml:space="preserve"> 1.2 п</w:t>
      </w:r>
      <w:r w:rsidR="00516E27">
        <w:rPr>
          <w:sz w:val="26"/>
          <w:szCs w:val="26"/>
        </w:rPr>
        <w:t xml:space="preserve">.1 проекта решения </w:t>
      </w:r>
      <w:r>
        <w:rPr>
          <w:sz w:val="26"/>
          <w:szCs w:val="26"/>
        </w:rPr>
        <w:t>слова «В подпункте 4) пункта 10.1.3» заменить словами «В абзаце 5 подпункта 10.1.3 пункта 10.1»</w:t>
      </w:r>
      <w:r w:rsidR="008F0E7E">
        <w:rPr>
          <w:sz w:val="26"/>
          <w:szCs w:val="26"/>
        </w:rPr>
        <w:t xml:space="preserve">;  </w:t>
      </w:r>
    </w:p>
    <w:p w:rsidR="00EC0C54" w:rsidRDefault="00DD0603" w:rsidP="00294CB3">
      <w:pPr>
        <w:pStyle w:val="a8"/>
        <w:tabs>
          <w:tab w:val="left" w:pos="993"/>
        </w:tabs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EC0C54">
        <w:rPr>
          <w:sz w:val="26"/>
          <w:szCs w:val="26"/>
        </w:rPr>
        <w:t xml:space="preserve"> в 1 абз. пп. 1.3 п. 1 проекта решения слово «пунктами» заменить словом «подпунктами»; </w:t>
      </w:r>
    </w:p>
    <w:p w:rsidR="00EC0C54" w:rsidRPr="00294CB3" w:rsidRDefault="00EC0C54" w:rsidP="00294CB3">
      <w:pPr>
        <w:pStyle w:val="a8"/>
        <w:tabs>
          <w:tab w:val="left" w:pos="993"/>
        </w:tabs>
        <w:ind w:left="0" w:firstLine="708"/>
        <w:jc w:val="both"/>
        <w:rPr>
          <w:sz w:val="26"/>
          <w:szCs w:val="26"/>
          <w:u w:val="single"/>
        </w:rPr>
      </w:pPr>
      <w:r>
        <w:rPr>
          <w:sz w:val="26"/>
          <w:szCs w:val="26"/>
        </w:rPr>
        <w:t>-   пп. 1.4 п. 1 проекта решения изложить в следующей редакции: «1.4. В подпункте 10.4.13 слова «подпунктами 10.1.3-10.1.5» заменить словами «</w:t>
      </w:r>
      <w:r w:rsidR="00B242D8">
        <w:rPr>
          <w:sz w:val="26"/>
          <w:szCs w:val="26"/>
        </w:rPr>
        <w:t xml:space="preserve">подпунктами </w:t>
      </w:r>
      <w:r>
        <w:rPr>
          <w:sz w:val="26"/>
          <w:szCs w:val="26"/>
        </w:rPr>
        <w:t>10.1.3-10.1.5,</w:t>
      </w:r>
      <w:r w:rsidR="00B242D8">
        <w:rPr>
          <w:sz w:val="26"/>
          <w:szCs w:val="26"/>
        </w:rPr>
        <w:t xml:space="preserve"> </w:t>
      </w:r>
      <w:r>
        <w:rPr>
          <w:sz w:val="26"/>
          <w:szCs w:val="26"/>
        </w:rPr>
        <w:t>10.1.7</w:t>
      </w:r>
      <w:r w:rsidR="00B242D8">
        <w:rPr>
          <w:sz w:val="26"/>
          <w:szCs w:val="26"/>
        </w:rPr>
        <w:t xml:space="preserve">». </w:t>
      </w:r>
    </w:p>
    <w:p w:rsidR="0049165D" w:rsidRDefault="00DD0603" w:rsidP="00FD3EFD">
      <w:pPr>
        <w:pStyle w:val="a8"/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B242D8">
        <w:rPr>
          <w:sz w:val="26"/>
          <w:szCs w:val="26"/>
        </w:rPr>
        <w:t xml:space="preserve">. </w:t>
      </w:r>
      <w:r w:rsidR="0049165D">
        <w:rPr>
          <w:sz w:val="26"/>
          <w:szCs w:val="26"/>
        </w:rPr>
        <w:t>В п</w:t>
      </w:r>
      <w:r w:rsidR="008F0E7E">
        <w:rPr>
          <w:sz w:val="26"/>
          <w:szCs w:val="26"/>
        </w:rPr>
        <w:t>.</w:t>
      </w:r>
      <w:r w:rsidR="0049165D">
        <w:rPr>
          <w:sz w:val="26"/>
          <w:szCs w:val="26"/>
        </w:rPr>
        <w:t xml:space="preserve"> 4 проекта решения неверно указано наименование структурной единицы. Предлага</w:t>
      </w:r>
      <w:r w:rsidR="003C473B">
        <w:rPr>
          <w:sz w:val="26"/>
          <w:szCs w:val="26"/>
        </w:rPr>
        <w:t xml:space="preserve">ем в п. 4 проекта решения слова </w:t>
      </w:r>
      <w:r w:rsidR="0049165D">
        <w:rPr>
          <w:sz w:val="26"/>
          <w:szCs w:val="26"/>
        </w:rPr>
        <w:t>«Пункт</w:t>
      </w:r>
      <w:r w:rsidR="003C473B">
        <w:rPr>
          <w:sz w:val="26"/>
          <w:szCs w:val="26"/>
        </w:rPr>
        <w:t xml:space="preserve"> 1.1.</w:t>
      </w:r>
      <w:r w:rsidR="0049165D">
        <w:rPr>
          <w:sz w:val="26"/>
          <w:szCs w:val="26"/>
        </w:rPr>
        <w:t xml:space="preserve">» заменить словами «Подпункт 1.1 пункта 1». </w:t>
      </w:r>
    </w:p>
    <w:p w:rsidR="00B242D8" w:rsidRDefault="00DD0603" w:rsidP="00FD3EFD">
      <w:pPr>
        <w:pStyle w:val="a8"/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49165D">
        <w:rPr>
          <w:sz w:val="26"/>
          <w:szCs w:val="26"/>
        </w:rPr>
        <w:t xml:space="preserve">. </w:t>
      </w:r>
      <w:r w:rsidR="00B242D8">
        <w:rPr>
          <w:sz w:val="26"/>
          <w:szCs w:val="26"/>
        </w:rPr>
        <w:t xml:space="preserve">Выплата социального характера в связи с выходом на пенсию по старости при достижении пенсионного возраста руководителям, заместителям руководителей и педагогическим работникам муниципальных образовательных организаций города Пыть-Яха, при наличии у них 10 лет стажа работы в муниципальных образовательных организациях города Пыть-Яха была исключена 17 февраля 2023 года при внесении изменений в решение Думы от 12.02.2006 № 635. </w:t>
      </w:r>
    </w:p>
    <w:p w:rsidR="00B242D8" w:rsidRDefault="00B242D8" w:rsidP="00FD3EFD">
      <w:pPr>
        <w:pStyle w:val="a8"/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 целью исключения дискриминации людей, ушедших на пен</w:t>
      </w:r>
      <w:r w:rsidR="00E63FF2">
        <w:rPr>
          <w:sz w:val="26"/>
          <w:szCs w:val="26"/>
        </w:rPr>
        <w:t>сию с 17.02.2023 и не получивших</w:t>
      </w:r>
      <w:r>
        <w:rPr>
          <w:sz w:val="26"/>
          <w:szCs w:val="26"/>
        </w:rPr>
        <w:t xml:space="preserve"> </w:t>
      </w:r>
      <w:r w:rsidR="0049165D">
        <w:rPr>
          <w:sz w:val="26"/>
          <w:szCs w:val="26"/>
        </w:rPr>
        <w:t xml:space="preserve">указанные выплаты, предлагаем включить в проект решения п. 5 следующего содержания: «5. Подпункт 1.3 пункта 1 настоящего решения распространяется на правоотношения, возникшие с 17.02.2023.». </w:t>
      </w:r>
    </w:p>
    <w:p w:rsidR="00C24647" w:rsidRDefault="00C24647" w:rsidP="00FD3EFD">
      <w:pPr>
        <w:pStyle w:val="a8"/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Имеются замечания технического характера. </w:t>
      </w:r>
    </w:p>
    <w:p w:rsidR="0049165D" w:rsidRDefault="0049165D" w:rsidP="00FD3EFD">
      <w:pPr>
        <w:pStyle w:val="a8"/>
        <w:tabs>
          <w:tab w:val="left" w:pos="993"/>
        </w:tabs>
        <w:ind w:left="0" w:firstLine="709"/>
        <w:jc w:val="both"/>
        <w:rPr>
          <w:sz w:val="26"/>
          <w:szCs w:val="26"/>
        </w:rPr>
      </w:pPr>
    </w:p>
    <w:p w:rsidR="00FA10D5" w:rsidRDefault="00FA10D5" w:rsidP="00FA10D5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D53E8F">
        <w:rPr>
          <w:sz w:val="26"/>
          <w:szCs w:val="26"/>
        </w:rPr>
        <w:t>На основании вышеизложенного,</w:t>
      </w:r>
      <w:r>
        <w:rPr>
          <w:sz w:val="26"/>
          <w:szCs w:val="26"/>
        </w:rPr>
        <w:t xml:space="preserve"> </w:t>
      </w:r>
      <w:r w:rsidRPr="00185B86">
        <w:rPr>
          <w:sz w:val="26"/>
          <w:szCs w:val="26"/>
        </w:rPr>
        <w:t>Счётно-контрольная палата рекомендует Думе города к рассмотрению</w:t>
      </w:r>
      <w:r w:rsidRPr="00D53E8F">
        <w:rPr>
          <w:sz w:val="26"/>
          <w:szCs w:val="26"/>
        </w:rPr>
        <w:t xml:space="preserve"> проект решения Думы города Пыть-Яха </w:t>
      </w:r>
      <w:r w:rsidRPr="00787131">
        <w:rPr>
          <w:sz w:val="26"/>
          <w:szCs w:val="26"/>
        </w:rPr>
        <w:t xml:space="preserve">«О внесении изменений в решение Думы города Пыть-Яха от 17.02.2006 № 635 «О гарантиях, компенсациях и выплатах социального характера для лиц, проживающих в городе Пыть-Яхе и работающих в </w:t>
      </w:r>
      <w:r w:rsidR="00DD0603">
        <w:rPr>
          <w:sz w:val="26"/>
          <w:szCs w:val="26"/>
        </w:rPr>
        <w:t>муниципальных учреждениях города Пыть-Яха</w:t>
      </w:r>
      <w:r w:rsidRPr="00787131">
        <w:rPr>
          <w:sz w:val="26"/>
          <w:szCs w:val="26"/>
        </w:rPr>
        <w:t>»</w:t>
      </w:r>
      <w:r>
        <w:rPr>
          <w:sz w:val="26"/>
          <w:szCs w:val="26"/>
        </w:rPr>
        <w:t xml:space="preserve"> </w:t>
      </w:r>
      <w:r w:rsidRPr="00787131">
        <w:rPr>
          <w:sz w:val="26"/>
          <w:szCs w:val="26"/>
        </w:rPr>
        <w:t>(в ред. от 24.05.2006 № 38, от 21.12.2006 № 130, от 10.06.2008 № 308, от 27.05.2009 № 407, от 17.06.2011 № 74, от 22.03.2016 № 390, от 03.03.2017 № 68</w:t>
      </w:r>
      <w:r w:rsidR="00DD0603">
        <w:rPr>
          <w:sz w:val="26"/>
          <w:szCs w:val="26"/>
        </w:rPr>
        <w:t>, от 14.02.2023</w:t>
      </w:r>
      <w:r w:rsidR="006973C7">
        <w:rPr>
          <w:sz w:val="26"/>
          <w:szCs w:val="26"/>
        </w:rPr>
        <w:t xml:space="preserve"> № 129</w:t>
      </w:r>
      <w:r w:rsidRPr="00787131">
        <w:rPr>
          <w:sz w:val="26"/>
          <w:szCs w:val="26"/>
        </w:rPr>
        <w:t>)</w:t>
      </w:r>
      <w:r>
        <w:rPr>
          <w:sz w:val="26"/>
          <w:szCs w:val="26"/>
        </w:rPr>
        <w:t xml:space="preserve"> с учетом замечаний и предложений.</w:t>
      </w:r>
    </w:p>
    <w:p w:rsidR="00FA10D5" w:rsidRDefault="00FA10D5" w:rsidP="00FA10D5">
      <w:pPr>
        <w:jc w:val="both"/>
        <w:rPr>
          <w:sz w:val="26"/>
          <w:szCs w:val="26"/>
        </w:rPr>
      </w:pPr>
    </w:p>
    <w:p w:rsidR="00FA10D5" w:rsidRPr="000D16DA" w:rsidRDefault="00FA10D5" w:rsidP="00FA10D5">
      <w:pPr>
        <w:jc w:val="both"/>
        <w:rPr>
          <w:sz w:val="26"/>
          <w:szCs w:val="26"/>
        </w:rPr>
      </w:pPr>
    </w:p>
    <w:p w:rsidR="00FA10D5" w:rsidRPr="000D16DA" w:rsidRDefault="00FA10D5" w:rsidP="00FA10D5">
      <w:pPr>
        <w:jc w:val="both"/>
        <w:rPr>
          <w:sz w:val="26"/>
          <w:szCs w:val="26"/>
        </w:rPr>
      </w:pPr>
      <w:r>
        <w:rPr>
          <w:sz w:val="26"/>
          <w:szCs w:val="26"/>
        </w:rPr>
        <w:t>Инспектор</w:t>
      </w:r>
    </w:p>
    <w:p w:rsidR="00FA10D5" w:rsidRPr="000D16DA" w:rsidRDefault="00FA10D5" w:rsidP="00FA10D5">
      <w:pPr>
        <w:jc w:val="both"/>
        <w:rPr>
          <w:sz w:val="26"/>
          <w:szCs w:val="26"/>
        </w:rPr>
      </w:pPr>
      <w:r w:rsidRPr="000D16DA">
        <w:rPr>
          <w:sz w:val="26"/>
          <w:szCs w:val="26"/>
        </w:rPr>
        <w:t xml:space="preserve">Счетно-контрольной палаты </w:t>
      </w:r>
    </w:p>
    <w:p w:rsidR="00FA10D5" w:rsidRPr="00617EB5" w:rsidRDefault="00FA10D5" w:rsidP="00FA10D5">
      <w:pPr>
        <w:rPr>
          <w:sz w:val="21"/>
          <w:szCs w:val="21"/>
        </w:rPr>
      </w:pPr>
      <w:r w:rsidRPr="000D16DA">
        <w:rPr>
          <w:sz w:val="26"/>
          <w:szCs w:val="26"/>
        </w:rPr>
        <w:t>города Пыть</w:t>
      </w:r>
      <w:r>
        <w:rPr>
          <w:sz w:val="26"/>
          <w:szCs w:val="26"/>
        </w:rPr>
        <w:t>-</w:t>
      </w:r>
      <w:r w:rsidRPr="000D16DA">
        <w:rPr>
          <w:sz w:val="26"/>
          <w:szCs w:val="26"/>
        </w:rPr>
        <w:t xml:space="preserve">Ях                                                                </w:t>
      </w:r>
      <w:r>
        <w:rPr>
          <w:sz w:val="26"/>
          <w:szCs w:val="26"/>
        </w:rPr>
        <w:t xml:space="preserve">                             </w:t>
      </w:r>
      <w:r w:rsidRPr="000D16D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</w:t>
      </w:r>
      <w:r w:rsidRPr="000D16DA">
        <w:rPr>
          <w:sz w:val="26"/>
          <w:szCs w:val="26"/>
        </w:rPr>
        <w:t xml:space="preserve">  </w:t>
      </w:r>
      <w:r>
        <w:rPr>
          <w:sz w:val="26"/>
          <w:szCs w:val="26"/>
        </w:rPr>
        <w:t>Г.Ф. Урубкова</w:t>
      </w:r>
    </w:p>
    <w:p w:rsidR="00D7015B" w:rsidRDefault="00D7015B"/>
    <w:sectPr w:rsidR="00D7015B" w:rsidSect="00FA10D5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18D0" w:rsidRDefault="008E18D0">
      <w:r>
        <w:separator/>
      </w:r>
    </w:p>
  </w:endnote>
  <w:endnote w:type="continuationSeparator" w:id="0">
    <w:p w:rsidR="008E18D0" w:rsidRDefault="008E1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A88" w:rsidRDefault="00002C84" w:rsidP="004A675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A7A88" w:rsidRDefault="008E18D0" w:rsidP="001659B6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A88" w:rsidRDefault="008E18D0" w:rsidP="004A675F">
    <w:pPr>
      <w:pStyle w:val="a3"/>
      <w:framePr w:wrap="around" w:vAnchor="text" w:hAnchor="margin" w:xAlign="right" w:y="1"/>
      <w:rPr>
        <w:rStyle w:val="a5"/>
      </w:rPr>
    </w:pPr>
  </w:p>
  <w:p w:rsidR="00FA7A88" w:rsidRDefault="008E18D0" w:rsidP="001659B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18D0" w:rsidRDefault="008E18D0">
      <w:r>
        <w:separator/>
      </w:r>
    </w:p>
  </w:footnote>
  <w:footnote w:type="continuationSeparator" w:id="0">
    <w:p w:rsidR="008E18D0" w:rsidRDefault="008E18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A88" w:rsidRDefault="00002C84" w:rsidP="007E1178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A7A88" w:rsidRDefault="008E18D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A88" w:rsidRDefault="00002C84" w:rsidP="007E1178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D2C8A">
      <w:rPr>
        <w:rStyle w:val="a5"/>
        <w:noProof/>
      </w:rPr>
      <w:t>3</w:t>
    </w:r>
    <w:r>
      <w:rPr>
        <w:rStyle w:val="a5"/>
      </w:rPr>
      <w:fldChar w:fldCharType="end"/>
    </w:r>
  </w:p>
  <w:p w:rsidR="00FA7A88" w:rsidRDefault="008E18D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6153AB"/>
    <w:multiLevelType w:val="multilevel"/>
    <w:tmpl w:val="0D4A2FB8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" w15:restartNumberingAfterBreak="0">
    <w:nsid w:val="2AA40C85"/>
    <w:multiLevelType w:val="hybridMultilevel"/>
    <w:tmpl w:val="4C6C4F4A"/>
    <w:lvl w:ilvl="0" w:tplc="B0BC9F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0D5"/>
    <w:rsid w:val="00002C84"/>
    <w:rsid w:val="000352D6"/>
    <w:rsid w:val="000422A1"/>
    <w:rsid w:val="000C028E"/>
    <w:rsid w:val="000C2E74"/>
    <w:rsid w:val="000E6EAE"/>
    <w:rsid w:val="00100772"/>
    <w:rsid w:val="001025EE"/>
    <w:rsid w:val="00166B06"/>
    <w:rsid w:val="00187E14"/>
    <w:rsid w:val="00261ADE"/>
    <w:rsid w:val="00294CB3"/>
    <w:rsid w:val="002A1233"/>
    <w:rsid w:val="002D2C8A"/>
    <w:rsid w:val="00300667"/>
    <w:rsid w:val="00383465"/>
    <w:rsid w:val="003C473B"/>
    <w:rsid w:val="0043023B"/>
    <w:rsid w:val="0044632E"/>
    <w:rsid w:val="00484316"/>
    <w:rsid w:val="0049165D"/>
    <w:rsid w:val="004C740D"/>
    <w:rsid w:val="004E41B1"/>
    <w:rsid w:val="00516E27"/>
    <w:rsid w:val="0054462D"/>
    <w:rsid w:val="005B66D2"/>
    <w:rsid w:val="006228B6"/>
    <w:rsid w:val="00644C48"/>
    <w:rsid w:val="006973C7"/>
    <w:rsid w:val="006C3894"/>
    <w:rsid w:val="006D5892"/>
    <w:rsid w:val="007041C8"/>
    <w:rsid w:val="007440D8"/>
    <w:rsid w:val="00765ECF"/>
    <w:rsid w:val="00790F01"/>
    <w:rsid w:val="007914AC"/>
    <w:rsid w:val="007C4962"/>
    <w:rsid w:val="007E2152"/>
    <w:rsid w:val="0082503E"/>
    <w:rsid w:val="0084584E"/>
    <w:rsid w:val="008E18D0"/>
    <w:rsid w:val="008F0E7E"/>
    <w:rsid w:val="008F794E"/>
    <w:rsid w:val="009137DC"/>
    <w:rsid w:val="00925B7C"/>
    <w:rsid w:val="009E782F"/>
    <w:rsid w:val="00AC5B66"/>
    <w:rsid w:val="00B242D8"/>
    <w:rsid w:val="00B25711"/>
    <w:rsid w:val="00BC638C"/>
    <w:rsid w:val="00BE0BBC"/>
    <w:rsid w:val="00BE0D30"/>
    <w:rsid w:val="00C0586F"/>
    <w:rsid w:val="00C24647"/>
    <w:rsid w:val="00C71AED"/>
    <w:rsid w:val="00C9619B"/>
    <w:rsid w:val="00CB05C5"/>
    <w:rsid w:val="00CB62F0"/>
    <w:rsid w:val="00CE6E07"/>
    <w:rsid w:val="00D1325C"/>
    <w:rsid w:val="00D1691D"/>
    <w:rsid w:val="00D25C87"/>
    <w:rsid w:val="00D7015B"/>
    <w:rsid w:val="00D83BD1"/>
    <w:rsid w:val="00DA1ABD"/>
    <w:rsid w:val="00DD0603"/>
    <w:rsid w:val="00DF637E"/>
    <w:rsid w:val="00E10AC1"/>
    <w:rsid w:val="00E315FE"/>
    <w:rsid w:val="00E424A9"/>
    <w:rsid w:val="00E571FF"/>
    <w:rsid w:val="00E63FF2"/>
    <w:rsid w:val="00E80109"/>
    <w:rsid w:val="00E90D63"/>
    <w:rsid w:val="00E91E40"/>
    <w:rsid w:val="00EC0C54"/>
    <w:rsid w:val="00F06BC4"/>
    <w:rsid w:val="00F1098F"/>
    <w:rsid w:val="00F27080"/>
    <w:rsid w:val="00F54EE2"/>
    <w:rsid w:val="00F628BD"/>
    <w:rsid w:val="00F70992"/>
    <w:rsid w:val="00F83285"/>
    <w:rsid w:val="00F835C2"/>
    <w:rsid w:val="00FA10D5"/>
    <w:rsid w:val="00FB1251"/>
    <w:rsid w:val="00FD3EFD"/>
    <w:rsid w:val="00FD6CD3"/>
    <w:rsid w:val="00FD7EA9"/>
    <w:rsid w:val="00FE5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4BEA3D-F165-47ED-9A0A-3AD96BED8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0D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A10D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FA10D5"/>
    <w:rPr>
      <w:sz w:val="24"/>
      <w:szCs w:val="24"/>
    </w:rPr>
  </w:style>
  <w:style w:type="character" w:styleId="a5">
    <w:name w:val="page number"/>
    <w:basedOn w:val="a0"/>
    <w:rsid w:val="00FA10D5"/>
  </w:style>
  <w:style w:type="paragraph" w:customStyle="1" w:styleId="ConsPlusNormal">
    <w:name w:val="ConsPlusNormal"/>
    <w:rsid w:val="00FA10D5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6">
    <w:name w:val="header"/>
    <w:basedOn w:val="a"/>
    <w:link w:val="a7"/>
    <w:rsid w:val="00FA10D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A10D5"/>
    <w:rPr>
      <w:sz w:val="24"/>
      <w:szCs w:val="24"/>
    </w:rPr>
  </w:style>
  <w:style w:type="paragraph" w:styleId="a8">
    <w:name w:val="List Paragraph"/>
    <w:basedOn w:val="a"/>
    <w:uiPriority w:val="34"/>
    <w:qFormat/>
    <w:rsid w:val="00FA10D5"/>
    <w:pPr>
      <w:ind w:left="720"/>
      <w:contextualSpacing/>
    </w:pPr>
  </w:style>
  <w:style w:type="paragraph" w:styleId="a9">
    <w:name w:val="Balloon Text"/>
    <w:basedOn w:val="a"/>
    <w:link w:val="aa"/>
    <w:rsid w:val="000C028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0C028E"/>
    <w:rPr>
      <w:rFonts w:ascii="Segoe UI" w:hAnsi="Segoe UI" w:cs="Segoe UI"/>
      <w:sz w:val="18"/>
      <w:szCs w:val="18"/>
    </w:rPr>
  </w:style>
  <w:style w:type="character" w:styleId="ab">
    <w:name w:val="Hyperlink"/>
    <w:basedOn w:val="a0"/>
    <w:rsid w:val="007E2152"/>
    <w:rPr>
      <w:color w:val="0563C1" w:themeColor="hyperlink"/>
      <w:u w:val="single"/>
    </w:rPr>
  </w:style>
  <w:style w:type="paragraph" w:styleId="ac">
    <w:name w:val="Normal (Web)"/>
    <w:basedOn w:val="a"/>
    <w:rsid w:val="000352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7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87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3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4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1014</TotalTime>
  <Pages>3</Pages>
  <Words>1359</Words>
  <Characters>7751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32</cp:revision>
  <cp:lastPrinted>2023-05-11T06:13:00Z</cp:lastPrinted>
  <dcterms:created xsi:type="dcterms:W3CDTF">2022-12-16T04:04:00Z</dcterms:created>
  <dcterms:modified xsi:type="dcterms:W3CDTF">2023-05-11T06:13:00Z</dcterms:modified>
</cp:coreProperties>
</file>